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88" w:rsidRPr="00796888" w:rsidRDefault="00796888" w:rsidP="007968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</w:pPr>
      <w:r w:rsidRPr="00796888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  <w:t>Освоение письменной речи</w:t>
      </w:r>
    </w:p>
    <w:p w:rsidR="00796888" w:rsidRPr="00796888" w:rsidRDefault="00796888" w:rsidP="007968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9688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Письменная речь -- одна из форм существования языка, противопоставленная устной речи. Это вторичная, более поздняя по времени возникновения форма существования языка. Для различных форм языковой деятельности первичной </w:t>
      </w:r>
      <w:proofErr w:type="gramStart"/>
      <w:r w:rsidRPr="00796888">
        <w:rPr>
          <w:rFonts w:ascii="Times New Roman" w:eastAsia="Times New Roman" w:hAnsi="Times New Roman" w:cs="Times New Roman"/>
          <w:color w:val="555555"/>
          <w:sz w:val="28"/>
          <w:szCs w:val="28"/>
        </w:rPr>
        <w:t>может быть</w:t>
      </w:r>
      <w:proofErr w:type="gramEnd"/>
      <w:r w:rsidRPr="0079688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как устная, так и письменная речь. Если устная речь выделила человека из животного мира, то письменность следует считать величайшим из всех изобретений, созданных человечеством. Письменная речь не только совершила переворот в методах накопления, передачи и обработки информации, но она изменила самого человека, в особенности его способность к абстрактному мышлению.</w:t>
      </w:r>
    </w:p>
    <w:p w:rsidR="00796888" w:rsidRPr="00796888" w:rsidRDefault="00796888" w:rsidP="007968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96888">
        <w:rPr>
          <w:rFonts w:ascii="Times New Roman" w:eastAsia="Times New Roman" w:hAnsi="Times New Roman" w:cs="Times New Roman"/>
          <w:color w:val="555555"/>
          <w:sz w:val="28"/>
          <w:szCs w:val="28"/>
        </w:rPr>
        <w:t>В понятие письменная речь в качестве равноправных составляющих входят чтение и письмо. «Письмо есть знаковая система фиксации речи, позволяющая с помощью графических элементов передавать информацию на расстоянии и закреплять ее во времени. Любая система письма характеризуется постоянным составом знаков».</w:t>
      </w:r>
    </w:p>
    <w:p w:rsidR="00796888" w:rsidRPr="00796888" w:rsidRDefault="00796888" w:rsidP="007968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96888">
        <w:rPr>
          <w:rFonts w:ascii="Times New Roman" w:eastAsia="Times New Roman" w:hAnsi="Times New Roman" w:cs="Times New Roman"/>
          <w:color w:val="555555"/>
          <w:sz w:val="28"/>
          <w:szCs w:val="28"/>
        </w:rPr>
        <w:t>Русское письмо относится к алфавитным системам письма. Алфавит ознаменовал переход к символам высших порядков и определил прогресс в развитии абстрактного мышления, позволив сделать речь и мышление объектами познания. «Только письменность позволяет выйти за ограниченные пространственные и временные рамки речевой коммуникации, а также сохранить воздействие речи и в отсутствие одного из партнеров. Так возникает историческое измерение общественного самосознания»</w:t>
      </w:r>
    </w:p>
    <w:p w:rsidR="00796888" w:rsidRPr="00796888" w:rsidRDefault="00796888" w:rsidP="00796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9688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Овладение письменной речью представляет собой установление новых связей между словом слышимым и произносимым, словом видимым и записываемым, т.к. процесс письма обеспечивается согласованной работой четырех анализаторов: </w:t>
      </w:r>
      <w:proofErr w:type="spellStart"/>
      <w:r w:rsidRPr="00796888">
        <w:rPr>
          <w:rFonts w:ascii="Times New Roman" w:eastAsia="Times New Roman" w:hAnsi="Times New Roman" w:cs="Times New Roman"/>
          <w:color w:val="555555"/>
          <w:sz w:val="28"/>
          <w:szCs w:val="28"/>
        </w:rPr>
        <w:t>речедвигательного</w:t>
      </w:r>
      <w:proofErr w:type="spellEnd"/>
      <w:r w:rsidRPr="00796888">
        <w:rPr>
          <w:rFonts w:ascii="Times New Roman" w:eastAsia="Times New Roman" w:hAnsi="Times New Roman" w:cs="Times New Roman"/>
          <w:color w:val="555555"/>
          <w:sz w:val="28"/>
          <w:szCs w:val="28"/>
        </w:rPr>
        <w:t>, речеслухового, зрительного и двигательного.</w:t>
      </w:r>
    </w:p>
    <w:p w:rsidR="00796888" w:rsidRPr="00796888" w:rsidRDefault="00796888" w:rsidP="007968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96888">
        <w:rPr>
          <w:rFonts w:ascii="Times New Roman" w:eastAsia="Times New Roman" w:hAnsi="Times New Roman" w:cs="Times New Roman"/>
          <w:color w:val="555555"/>
          <w:sz w:val="28"/>
          <w:szCs w:val="28"/>
        </w:rPr>
        <w:t> На первых этапах основное внимание пишущего направляется на звуковой анализ слова, а иногда и на поиски нужной графемы. В сложившемся навыке письма эти моменты отступают на задний план. При записи хорошо автоматизированных слов письмо превращается в плавные кинетические стереотипы».</w:t>
      </w:r>
    </w:p>
    <w:p w:rsidR="00796888" w:rsidRPr="00796888" w:rsidRDefault="00796888" w:rsidP="007968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96888">
        <w:rPr>
          <w:rFonts w:ascii="Times New Roman" w:eastAsia="Times New Roman" w:hAnsi="Times New Roman" w:cs="Times New Roman"/>
          <w:color w:val="555555"/>
          <w:sz w:val="28"/>
          <w:szCs w:val="28"/>
        </w:rPr>
        <w:t>Письменная речь использует готовые механизмы устной речи.</w:t>
      </w:r>
      <w:r w:rsidRPr="00796888">
        <w:rPr>
          <w:rFonts w:ascii="Times New Roman" w:eastAsia="Times New Roman" w:hAnsi="Times New Roman" w:cs="Times New Roman"/>
          <w:noProof/>
          <w:color w:val="007AD0"/>
          <w:sz w:val="28"/>
          <w:szCs w:val="28"/>
        </w:rPr>
        <w:drawing>
          <wp:inline distT="0" distB="0" distL="0" distR="0" wp14:anchorId="088D4C40" wp14:editId="5B3B9130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888" w:rsidRPr="00796888" w:rsidRDefault="00796888" w:rsidP="007968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96888">
        <w:rPr>
          <w:rFonts w:ascii="Times New Roman" w:eastAsia="Times New Roman" w:hAnsi="Times New Roman" w:cs="Times New Roman"/>
          <w:color w:val="555555"/>
          <w:sz w:val="28"/>
          <w:szCs w:val="28"/>
        </w:rPr>
        <w:t>В определенном смысле процесс чтения включает перевод пространственной последовательности графических знаков во временную последовательность звуковых комплексов, а процесс письма на этапе осуществления записи требует преобразования временной последовательности звуков в пространственную последовательность графических знаков.</w:t>
      </w:r>
    </w:p>
    <w:p w:rsidR="00796888" w:rsidRPr="00796888" w:rsidRDefault="00796888" w:rsidP="007968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9688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Для овладения письменной речью имеет существенное значение степень </w:t>
      </w:r>
      <w:proofErr w:type="spellStart"/>
      <w:r w:rsidRPr="00796888">
        <w:rPr>
          <w:rFonts w:ascii="Times New Roman" w:eastAsia="Times New Roman" w:hAnsi="Times New Roman" w:cs="Times New Roman"/>
          <w:color w:val="555555"/>
          <w:sz w:val="28"/>
          <w:szCs w:val="28"/>
        </w:rPr>
        <w:t>сформированности</w:t>
      </w:r>
      <w:proofErr w:type="spellEnd"/>
      <w:r w:rsidRPr="0079688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всех сторон речи. Нарушения звукопроизношения, фонематического и лексико-грамматического развития находят отражение в письме и чтении.</w:t>
      </w:r>
    </w:p>
    <w:p w:rsidR="00796888" w:rsidRPr="00796888" w:rsidRDefault="00796888" w:rsidP="007968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9688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 процесс письма активно включаются еще глаз и рука, и тогда вопрос о взаимодействии слухового, зрительного, </w:t>
      </w:r>
      <w:proofErr w:type="spellStart"/>
      <w:r w:rsidRPr="00796888">
        <w:rPr>
          <w:rFonts w:ascii="Times New Roman" w:eastAsia="Times New Roman" w:hAnsi="Times New Roman" w:cs="Times New Roman"/>
          <w:color w:val="555555"/>
          <w:sz w:val="28"/>
          <w:szCs w:val="28"/>
        </w:rPr>
        <w:t>речедвигательного</w:t>
      </w:r>
      <w:proofErr w:type="spellEnd"/>
      <w:r w:rsidRPr="0079688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 двигательного компонентов письма приобретает особую важность.</w:t>
      </w:r>
    </w:p>
    <w:p w:rsidR="00796888" w:rsidRPr="00796888" w:rsidRDefault="00796888" w:rsidP="007968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bookmarkStart w:id="0" w:name="_GoBack"/>
      <w:bookmarkEnd w:id="0"/>
      <w:r w:rsidRPr="0079688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Двигательный состав письма весьма сложен и отличается своеобразием на каждой ступени овладения навыком. Так, ребенок, приступающий к обучению грамоте, начинает с освоения смысловой стороны письма. В отличие от неграмотного ребенка, который «срисовывает» буквы со всеми особенностями шрифта, как геометрический узор, начинающий школьник воспринимает буквы как смысловые схемы, ассоциированные и с их звуковыми образами, и с начертательными образами слов.</w:t>
      </w:r>
    </w:p>
    <w:p w:rsidR="008D492B" w:rsidRPr="00796888" w:rsidRDefault="008D492B" w:rsidP="00796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492B" w:rsidRPr="00796888" w:rsidSect="008C3D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21B7"/>
    <w:multiLevelType w:val="multilevel"/>
    <w:tmpl w:val="1D86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80818"/>
    <w:multiLevelType w:val="multilevel"/>
    <w:tmpl w:val="9962B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4C1140"/>
    <w:multiLevelType w:val="multilevel"/>
    <w:tmpl w:val="DDAC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6B4F04"/>
    <w:multiLevelType w:val="multilevel"/>
    <w:tmpl w:val="37F29D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D6C7A"/>
    <w:rsid w:val="000B3A48"/>
    <w:rsid w:val="003D6C7A"/>
    <w:rsid w:val="006D7B89"/>
    <w:rsid w:val="00796888"/>
    <w:rsid w:val="008C3D70"/>
    <w:rsid w:val="008D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755DC-3E03-487C-9F19-9655F4DC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2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45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46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madoy</cp:lastModifiedBy>
  <cp:revision>2</cp:revision>
  <cp:lastPrinted>2022-11-13T13:16:00Z</cp:lastPrinted>
  <dcterms:created xsi:type="dcterms:W3CDTF">2022-11-13T13:21:00Z</dcterms:created>
  <dcterms:modified xsi:type="dcterms:W3CDTF">2022-11-13T13:21:00Z</dcterms:modified>
</cp:coreProperties>
</file>