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6D34D7" w:rsidRPr="0088126D" w:rsidTr="009950DD">
        <w:trPr>
          <w:trHeight w:val="3109"/>
          <w:jc w:val="center"/>
        </w:trPr>
        <w:tc>
          <w:tcPr>
            <w:tcW w:w="5596" w:type="dxa"/>
          </w:tcPr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C8920FD" wp14:editId="43C37249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 xml:space="preserve">Соколов </w:t>
            </w:r>
            <w:r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С.А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./</w:t>
            </w:r>
          </w:p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D34D7" w:rsidRPr="0088126D" w:rsidRDefault="006D34D7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p w:rsidR="006D34D7" w:rsidRDefault="006D34D7" w:rsidP="006D34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93367978"/>
        <w:docPartObj>
          <w:docPartGallery w:val="Cover Pages"/>
          <w:docPartUnique/>
        </w:docPartObj>
      </w:sdtPr>
      <w:sdtEndPr/>
      <w:sdtContent>
        <w:p w:rsidR="006D34D7" w:rsidRDefault="006D34D7" w:rsidP="006D34D7">
          <w:pPr>
            <w:rPr>
              <w:rFonts w:ascii="Arial" w:hAnsi="Arial" w:cs="Arial"/>
            </w:rPr>
          </w:pPr>
        </w:p>
        <w:p w:rsidR="006D34D7" w:rsidRDefault="006D34D7" w:rsidP="006D34D7">
          <w:pPr>
            <w:rPr>
              <w:rFonts w:ascii="Arial" w:hAnsi="Arial" w:cs="Arial"/>
              <w:sz w:val="24"/>
            </w:rPr>
          </w:pPr>
          <w:r w:rsidRPr="00D46CD4">
            <w:rPr>
              <w:rFonts w:ascii="Arial" w:hAnsi="Arial" w:cs="Arial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EA3BE2D" wp14:editId="5AC3969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295910</wp:posOffset>
                    </wp:positionV>
                    <wp:extent cx="5805170" cy="3636010"/>
                    <wp:effectExtent l="0" t="0" r="5080" b="2540"/>
                    <wp:wrapSquare wrapText="bothSides"/>
                    <wp:docPr id="18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805170" cy="363601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34D7" w:rsidRPr="008728B2" w:rsidRDefault="006D34D7" w:rsidP="006D34D7">
                                <w:pPr>
                                  <w:ind w:left="426" w:right="773" w:firstLine="425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2F3C1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Замечания и предложения получателей услуг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br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высказанные в ходе </w:t>
                                </w:r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>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</w:r>
                              </w:p>
                              <w:p w:rsidR="006D34D7" w:rsidRDefault="006D34D7" w:rsidP="006D34D7">
                                <w:pPr>
                                  <w:ind w:left="426" w:right="773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</w:pPr>
                              </w:p>
                              <w:p w:rsidR="006D34D7" w:rsidRPr="00C27680" w:rsidRDefault="006D34D7" w:rsidP="006D34D7">
                                <w:pPr>
                                  <w:ind w:left="426" w:right="773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</w:pPr>
                                <w:proofErr w:type="spellStart"/>
                                <w:r w:rsidRPr="006D34D7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Сысертский</w:t>
                                </w:r>
                                <w:proofErr w:type="spellEnd"/>
                                <w:r w:rsidRPr="006D34D7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 xml:space="preserve"> ГО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A3BE2D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6D34D7" w:rsidRPr="008728B2" w:rsidRDefault="006D34D7" w:rsidP="006D34D7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2F3C1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Замечания и предложения получателей услуг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высказанные в ходе </w:t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6D34D7" w:rsidRDefault="006D34D7" w:rsidP="006D34D7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6D34D7" w:rsidRPr="00C27680" w:rsidRDefault="006D34D7" w:rsidP="006D34D7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proofErr w:type="spellStart"/>
                          <w:r w:rsidRPr="006D34D7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Сысертский</w:t>
                          </w:r>
                          <w:proofErr w:type="spellEnd"/>
                          <w:r w:rsidRPr="006D34D7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 xml:space="preserve"> ГО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6D34D7" w:rsidRPr="00AC55F1" w:rsidRDefault="006D34D7" w:rsidP="006D34D7">
          <w:pPr>
            <w:rPr>
              <w:rFonts w:ascii="Arial" w:hAnsi="Arial" w:cs="Arial"/>
              <w:sz w:val="24"/>
            </w:rPr>
          </w:pPr>
        </w:p>
        <w:p w:rsidR="006D34D7" w:rsidRPr="00555E3C" w:rsidRDefault="00262AD2" w:rsidP="006D34D7">
          <w:pPr>
            <w:rPr>
              <w:rFonts w:ascii="Arial" w:hAnsi="Arial" w:cs="Arial"/>
              <w:color w:val="FFFFFF"/>
              <w:sz w:val="36"/>
              <w:szCs w:val="36"/>
            </w:rPr>
          </w:pPr>
        </w:p>
      </w:sdtContent>
    </w:sdt>
    <w:p w:rsidR="006D34D7" w:rsidRDefault="006D34D7" w:rsidP="006D34D7"/>
    <w:p w:rsidR="006D34D7" w:rsidRDefault="006D34D7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D34D7" w:rsidSect="006D34D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D34D7" w:rsidRPr="008728B2" w:rsidRDefault="006D34D7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МАДОУ № 25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6652020321</w:t>
      </w:r>
    </w:p>
    <w:p w:rsidR="006D34D7" w:rsidRPr="002A7AC2" w:rsidRDefault="006D34D7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Сысертский ГО</w:t>
      </w:r>
    </w:p>
    <w:p w:rsidR="006D34D7" w:rsidRPr="00A23066" w:rsidRDefault="00E35112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>Орфография и пунктуация авторов сохранены.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Замечаний нет (7)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Нет замечаний (3)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Не имею (2)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Нужен логопед (2)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Большое спасибо всему персоналу нашего садика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Большое спасибо за доброту и тепло работников детского сада.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Все работники ДОУ очень вежливые и отзывчивые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Все удовлетворяет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Все устраивает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График работы до 18.00, сейчас до 17.30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Детский сад как второе место работы (бесплатное): родители летом косят траву, готовят площадку, зимой чистят снег, покупают игрушки для зимних прогулок, покупают мебель, игрушки для занятий в группу.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Жаль, что уволилась логопед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Желаю крепкого здоровья и хорошего на строения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Замечаний нет, садик очень нравится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Меня все устраивает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Меня все устраивает. Полную информацию получаю от первых лиц.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Нас все устраивает, единственное побольше развивающих интерактивных игр в группе, чтобы в ногу со временем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Не могу ответить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Нет вопросов, в целом все удовлетворяет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 xml:space="preserve">Нет логопеда, да даже и был, то свою работу не выполняла. От заведующий садика постоянно не чего не добьешься. Подменные воспитатели постоянно внушают родителям детей. Что они </w:t>
      </w:r>
      <w:proofErr w:type="gramStart"/>
      <w:r w:rsidRPr="00F9084B">
        <w:rPr>
          <w:rFonts w:ascii="Arial" w:hAnsi="Arial" w:cs="Arial"/>
          <w:sz w:val="20"/>
          <w:szCs w:val="24"/>
        </w:rPr>
        <w:t>ни чем</w:t>
      </w:r>
      <w:proofErr w:type="gramEnd"/>
      <w:r w:rsidRPr="00F9084B">
        <w:rPr>
          <w:rFonts w:ascii="Arial" w:hAnsi="Arial" w:cs="Arial"/>
          <w:sz w:val="20"/>
          <w:szCs w:val="24"/>
        </w:rPr>
        <w:t xml:space="preserve"> не обязаны нашем детям. Не учить, ни общаться с ними. Дети с подменными воспитателями сами по себе играют.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Нет пожеланий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Нет полной оснащенности в группе необходимым для детского сада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Предоставлять больше игрушек, предметов для занятий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Провести работу с воспитателями. Воспитатель на работе. И настроение на должно отыгрываться при приеме детей утром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Разнообразить меню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Сделать детское меню разнообразные. Улучшить и увидеть работу детского психолога. В штате есть, результата работы не видно.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Сменить заведующую, так как она не решает ни одну из проблем, которые существуют в садике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Спасибо за работу коллектива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Спасибо за четкую организацию работы садика и добрый, отзывчивый персонал!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Увеличить график работы на 1 час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Удовлетворительно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Устраивает все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Хотелось бы более современные, уличные, детские площадки. Чтоб дети разнообразнее проводили время на улице.</w:t>
      </w:r>
    </w:p>
    <w:p w:rsidR="00F9084B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 xml:space="preserve">Хотелось бы работу </w:t>
      </w:r>
      <w:proofErr w:type="spellStart"/>
      <w:r w:rsidRPr="00F9084B">
        <w:rPr>
          <w:rFonts w:ascii="Arial" w:hAnsi="Arial" w:cs="Arial"/>
          <w:sz w:val="20"/>
          <w:szCs w:val="24"/>
        </w:rPr>
        <w:t>дефиктолога</w:t>
      </w:r>
      <w:proofErr w:type="spellEnd"/>
      <w:r w:rsidRPr="00F9084B">
        <w:rPr>
          <w:rFonts w:ascii="Arial" w:hAnsi="Arial" w:cs="Arial"/>
          <w:sz w:val="20"/>
          <w:szCs w:val="24"/>
        </w:rPr>
        <w:t xml:space="preserve"> с ребенком</w:t>
      </w:r>
    </w:p>
    <w:p w:rsidR="006D34D7" w:rsidRPr="00F9084B" w:rsidRDefault="00F9084B" w:rsidP="00F9084B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F9084B">
        <w:rPr>
          <w:rFonts w:ascii="Arial" w:hAnsi="Arial" w:cs="Arial"/>
          <w:sz w:val="20"/>
          <w:szCs w:val="24"/>
        </w:rPr>
        <w:t>"Чаще обеспечивать детей овощами и фруктами. Дополнительные организовать занятия по подготовке детей к школе (можно на платной основе)"</w:t>
      </w:r>
    </w:p>
    <w:p w:rsidR="006D34D7" w:rsidRDefault="006D34D7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6D34D7" w:rsidSect="00262AD2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2E122E"/>
    <w:multiLevelType w:val="hybridMultilevel"/>
    <w:tmpl w:val="5BAA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30"/>
    <w:rsid w:val="000102B0"/>
    <w:rsid w:val="00224A30"/>
    <w:rsid w:val="0022509E"/>
    <w:rsid w:val="00262AD2"/>
    <w:rsid w:val="00296FB3"/>
    <w:rsid w:val="00330BB1"/>
    <w:rsid w:val="003A25D7"/>
    <w:rsid w:val="004E30BA"/>
    <w:rsid w:val="00652481"/>
    <w:rsid w:val="006A472D"/>
    <w:rsid w:val="006C53F4"/>
    <w:rsid w:val="006D34D7"/>
    <w:rsid w:val="006F5304"/>
    <w:rsid w:val="0072269E"/>
    <w:rsid w:val="00773565"/>
    <w:rsid w:val="008A0B00"/>
    <w:rsid w:val="008E5C63"/>
    <w:rsid w:val="009343F0"/>
    <w:rsid w:val="00973504"/>
    <w:rsid w:val="009E0238"/>
    <w:rsid w:val="00A067FD"/>
    <w:rsid w:val="00A23066"/>
    <w:rsid w:val="00A32705"/>
    <w:rsid w:val="00A53EF5"/>
    <w:rsid w:val="00AE7935"/>
    <w:rsid w:val="00B3753D"/>
    <w:rsid w:val="00BA3278"/>
    <w:rsid w:val="00CD7474"/>
    <w:rsid w:val="00D64C5E"/>
    <w:rsid w:val="00DA696C"/>
    <w:rsid w:val="00DE72B4"/>
    <w:rsid w:val="00E05F56"/>
    <w:rsid w:val="00E35112"/>
    <w:rsid w:val="00E47AA2"/>
    <w:rsid w:val="00F0637A"/>
    <w:rsid w:val="00F30A59"/>
    <w:rsid w:val="00F77215"/>
    <w:rsid w:val="00F908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D4A1A-776F-4D3C-BED0-D63B3970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30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-232">
    <w:name w:val="Список-таблица 2 — акцент 3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242">
    <w:name w:val="Список-таблица 2 — акцент 4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52">
    <w:name w:val="Список-таблица 2 — акцент 5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12">
    <w:name w:val="Список-таблица 2 — акцент 12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0C52-6A86-4DE3-99A1-F386D850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madoy</cp:lastModifiedBy>
  <cp:revision>2</cp:revision>
  <cp:lastPrinted>2020-02-18T11:53:00Z</cp:lastPrinted>
  <dcterms:created xsi:type="dcterms:W3CDTF">2020-02-18T12:02:00Z</dcterms:created>
  <dcterms:modified xsi:type="dcterms:W3CDTF">2020-02-18T12:02:00Z</dcterms:modified>
</cp:coreProperties>
</file>